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266"/>
        <w:gridCol w:w="142"/>
        <w:gridCol w:w="1701"/>
        <w:gridCol w:w="4110"/>
        <w:gridCol w:w="540"/>
        <w:gridCol w:w="1035"/>
        <w:gridCol w:w="643"/>
        <w:gridCol w:w="901"/>
        <w:gridCol w:w="230"/>
        <w:gridCol w:w="1627"/>
        <w:gridCol w:w="1821"/>
      </w:tblGrid>
      <w:tr w:rsidR="00142C53" w:rsidRPr="00D92906" w:rsidTr="00D92906">
        <w:trPr>
          <w:trHeight w:val="471"/>
        </w:trPr>
        <w:tc>
          <w:tcPr>
            <w:tcW w:w="3119" w:type="dxa"/>
            <w:gridSpan w:val="2"/>
          </w:tcPr>
          <w:p w:rsidR="00142C53" w:rsidRPr="00626AEC" w:rsidRDefault="00AC7ACF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5953" w:type="dxa"/>
            <w:gridSpan w:val="3"/>
          </w:tcPr>
          <w:p w:rsidR="00142C53" w:rsidRPr="00626AEC" w:rsidRDefault="00F95AD1" w:rsidP="00D9290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92906">
              <w:rPr>
                <w:rFonts w:ascii="TH SarabunPSK" w:hAnsi="TH SarabunPSK" w:cs="TH SarabunPSK"/>
                <w:sz w:val="30"/>
                <w:szCs w:val="30"/>
              </w:rPr>
              <w:t xml:space="preserve">: </w:t>
            </w:r>
            <w:r w:rsidR="00D92906" w:rsidRPr="001661A3">
              <w:rPr>
                <w:rFonts w:ascii="TH SarabunPSK" w:hAnsi="TH SarabunPSK" w:cs="TH SarabunPSK"/>
                <w:sz w:val="30"/>
                <w:szCs w:val="30"/>
                <w:cs/>
              </w:rPr>
              <w:t>บูรณาการป้องกัน ปราบปราม และบำบัดรักษายาเสพติด</w:t>
            </w:r>
            <w:r w:rsidR="00D92906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</w:p>
        </w:tc>
        <w:tc>
          <w:tcPr>
            <w:tcW w:w="6797" w:type="dxa"/>
            <w:gridSpan w:val="7"/>
          </w:tcPr>
          <w:p w:rsidR="00080CCA" w:rsidRPr="00D92906" w:rsidRDefault="00EB24FA" w:rsidP="00720600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EA3D7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: </w:t>
            </w:r>
            <w:r w:rsidR="00D92906">
              <w:rPr>
                <w:rFonts w:ascii="TH SarabunPSK" w:hAnsi="TH SarabunPSK" w:cs="TH SarabunPSK" w:hint="cs"/>
                <w:sz w:val="30"/>
                <w:szCs w:val="30"/>
                <w:cs/>
              </w:rPr>
              <w:t>ลดปัจจัยเสี่ยงทางสุขภาพด้านยาเสพติด แบบบูรณาการ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  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เขตสุขภาพที่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 8</w:t>
            </w:r>
          </w:p>
        </w:tc>
      </w:tr>
      <w:tr w:rsidR="00142C53" w:rsidRPr="00626AEC" w:rsidTr="0049036A">
        <w:trPr>
          <w:trHeight w:val="357"/>
        </w:trPr>
        <w:tc>
          <w:tcPr>
            <w:tcW w:w="15869" w:type="dxa"/>
            <w:gridSpan w:val="12"/>
          </w:tcPr>
          <w:p w:rsidR="00C32AB4" w:rsidRPr="0049036A" w:rsidRDefault="008D5BBF" w:rsidP="00763868">
            <w:pPr>
              <w:rPr>
                <w:rFonts w:ascii="TH SarabunPSK" w:hAnsi="TH SarabunPSK" w:cs="TH SarabunPSK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49036A" w:rsidRPr="0049036A">
              <w:rPr>
                <w:rFonts w:ascii="TH SarabunPSK" w:hAnsi="TH SarabunPSK" w:cs="TH SarabunPSK"/>
                <w:cs/>
              </w:rPr>
              <w:t>1</w:t>
            </w:r>
            <w:r w:rsidR="0049036A" w:rsidRPr="0049036A">
              <w:rPr>
                <w:rFonts w:ascii="TH SarabunPSK" w:hAnsi="TH SarabunPSK" w:cs="TH SarabunPSK" w:hint="cs"/>
                <w:cs/>
              </w:rPr>
              <w:t>)</w:t>
            </w:r>
            <w:r w:rsidR="00730A21" w:rsidRPr="0049036A">
              <w:rPr>
                <w:rFonts w:ascii="TH SarabunPSK" w:hAnsi="TH SarabunPSK" w:cs="TH SarabunPSK"/>
                <w:cs/>
              </w:rPr>
              <w:t xml:space="preserve"> ผู้ใช้ </w:t>
            </w:r>
            <w:r w:rsidR="00730A21" w:rsidRPr="0049036A">
              <w:rPr>
                <w:rFonts w:ascii="TH SarabunPSK" w:hAnsi="TH SarabunPSK" w:cs="TH SarabunPSK"/>
              </w:rPr>
              <w:t> </w:t>
            </w:r>
            <w:r w:rsidR="00730A21" w:rsidRPr="0049036A">
              <w:rPr>
                <w:rFonts w:ascii="TH SarabunPSK" w:hAnsi="TH SarabunPSK" w:cs="TH SarabunPSK"/>
                <w:cs/>
              </w:rPr>
              <w:t xml:space="preserve">ผู้เสพ ผู้ติดยาเสพติดได้รับการบำบัดฟื้นฟู </w:t>
            </w:r>
            <w:r w:rsidR="00730A21" w:rsidRPr="0049036A">
              <w:rPr>
                <w:rFonts w:ascii="TH SarabunPSK" w:hAnsi="TH SarabunPSK" w:cs="TH SarabunPSK"/>
              </w:rPr>
              <w:t> </w:t>
            </w:r>
            <w:r w:rsidR="00730A21" w:rsidRPr="0049036A">
              <w:rPr>
                <w:rFonts w:ascii="TH SarabunPSK" w:hAnsi="TH SarabunPSK" w:cs="TH SarabunPSK"/>
                <w:cs/>
              </w:rPr>
              <w:t>ลดอันตรายจากยาเสพติดและติดตามดูแลช่วยเหลือตามมาตรฐาน</w:t>
            </w:r>
            <w:r w:rsidR="0049036A" w:rsidRPr="0049036A">
              <w:rPr>
                <w:rFonts w:ascii="TH SarabunPSK" w:hAnsi="TH SarabunPSK" w:cs="TH SarabunPSK" w:hint="cs"/>
                <w:cs/>
              </w:rPr>
              <w:t xml:space="preserve"> </w:t>
            </w:r>
            <w:r w:rsidR="0049036A" w:rsidRPr="0049036A">
              <w:rPr>
                <w:rFonts w:ascii="TH SarabunPSK" w:hAnsi="TH SarabunPSK" w:cs="TH SarabunPSK"/>
                <w:sz w:val="28"/>
                <w:cs/>
              </w:rPr>
              <w:t>2</w:t>
            </w:r>
            <w:r w:rsidR="0049036A" w:rsidRPr="0049036A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730A21" w:rsidRPr="0049036A">
              <w:rPr>
                <w:rFonts w:ascii="TH SarabunPSK" w:hAnsi="TH SarabunPSK" w:cs="TH SarabunPSK"/>
                <w:sz w:val="28"/>
                <w:cs/>
              </w:rPr>
              <w:t xml:space="preserve"> ประชาชนได้รับการสร้างเสริมภูมิคุ้มกันและป้องกันภัยยาเสพติด</w:t>
            </w:r>
            <w:r w:rsidR="00730A21" w:rsidRPr="00730A2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137055" w:rsidRPr="008D71DA" w:rsidRDefault="00B935D6" w:rsidP="008D71DA">
            <w:pPr>
              <w:rPr>
                <w:rFonts w:ascii="TH SarabunPSK" w:hAnsi="TH SarabunPSK" w:cs="TH SarabunPSK"/>
                <w:sz w:val="28"/>
              </w:rPr>
            </w:pPr>
            <w:r w:rsidRPr="008D71DA"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 w:rsidRPr="008D71DA">
              <w:rPr>
                <w:rFonts w:ascii="TH SarabunPSK" w:hAnsi="TH SarabunPSK" w:cs="TH SarabunPSK"/>
                <w:sz w:val="28"/>
              </w:rPr>
              <w:t xml:space="preserve">: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1)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>ร้อยละ 20 ของผู้ติดยาเสพติดที่บำบัดครบตามเก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ณฑ์ที่กำหนดของแต่ละระบบ และได้ร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บการติดตามดูแลต่อเนื่อง 1 ปี </w:t>
            </w:r>
            <w:r w:rsidR="00866BAB">
              <w:rPr>
                <w:rFonts w:ascii="TH SarabunPSK" w:hAnsi="TH SarabunPSK" w:cs="TH SarabunPSK"/>
                <w:sz w:val="28"/>
              </w:rPr>
              <w:t xml:space="preserve">(Retention Rate) </w:t>
            </w:r>
            <w:r w:rsidR="00866BAB">
              <w:rPr>
                <w:rFonts w:ascii="TH SarabunPSK" w:hAnsi="TH SarabunPSK" w:cs="TH SarabunPSK"/>
                <w:sz w:val="28"/>
              </w:rPr>
              <w:br/>
              <w:t xml:space="preserve">          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2)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ร้อยละ 40 ของผู้ใช้ ผู้เสพที่บำบัดครบตามเกณฑ์ที่กำหนดของแต่ละระบบหยุดเสพต่อเนื่องหลงจำหน่ายจากการบำบัด 3 เดือน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>(Remission Rate)</w:t>
            </w: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7B048B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7B048B" w:rsidRPr="00C75B87">
              <w:rPr>
                <w:rFonts w:ascii="TH SarabunPSK" w:hAnsi="TH SarabunPSK" w:cs="TH SarabunPSK"/>
                <w:sz w:val="28"/>
              </w:rPr>
              <w:t>1</w:t>
            </w:r>
            <w:r w:rsidR="007B048B" w:rsidRPr="00C75B87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  <w:r w:rsidR="008D71DA" w:rsidRPr="008D71D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cs/>
              </w:rPr>
              <w:t xml:space="preserve">ประชากรไทยช่วงอายุ 15 - 55 ปีที่เป็นผู้ใช้ยาเสพติดประมาณ 1.4 ล้านคน </w:t>
            </w:r>
            <w:r w:rsidR="008D71DA" w:rsidRPr="008D71DA">
              <w:rPr>
                <w:rFonts w:ascii="TH SarabunPSK" w:hAnsi="TH SarabunPSK" w:cs="TH SarabunPSK"/>
              </w:rPr>
              <w:t xml:space="preserve"> </w:t>
            </w:r>
            <w:r w:rsidR="007B048B">
              <w:rPr>
                <w:rFonts w:ascii="TH SarabunPSK" w:hAnsi="TH SarabunPSK" w:cs="TH SarabunPSK"/>
                <w:sz w:val="28"/>
              </w:rPr>
              <w:t xml:space="preserve"> 2)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>ทรัพยากรในการบำบัดฟื้นฟูไม่เพียงพอในการรองรับและ ขาดการมีส่วนร่วม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br/>
              <w:t xml:space="preserve">   ของภาคีเครือข่าย </w:t>
            </w:r>
            <w:r w:rsidR="008D71DA" w:rsidRPr="008D71D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B048B">
              <w:rPr>
                <w:rFonts w:ascii="TH SarabunPSK" w:hAnsi="TH SarabunPSK" w:cs="TH SarabunPSK"/>
                <w:sz w:val="28"/>
              </w:rPr>
              <w:t xml:space="preserve"> 3)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ขาดกลไกที่มีประสิทธิภาพในการนำผู้เสพกลับสู่สังคม </w:t>
            </w:r>
          </w:p>
        </w:tc>
      </w:tr>
      <w:tr w:rsidR="00282172" w:rsidRPr="00626AEC" w:rsidTr="001544E5">
        <w:trPr>
          <w:trHeight w:val="475"/>
        </w:trPr>
        <w:tc>
          <w:tcPr>
            <w:tcW w:w="3261" w:type="dxa"/>
            <w:gridSpan w:val="3"/>
          </w:tcPr>
          <w:p w:rsidR="005C4FDD" w:rsidRPr="00626AE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มาตรการ</w:t>
            </w:r>
          </w:p>
        </w:tc>
        <w:tc>
          <w:tcPr>
            <w:tcW w:w="6351" w:type="dxa"/>
            <w:gridSpan w:val="3"/>
            <w:tcBorders>
              <w:bottom w:val="single" w:sz="4" w:space="0" w:color="000000" w:themeColor="text1"/>
            </w:tcBorders>
          </w:tcPr>
          <w:p w:rsidR="005C4FDD" w:rsidRPr="00626AE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แนวทาง</w:t>
            </w:r>
            <w:r w:rsidRPr="00626AEC">
              <w:rPr>
                <w:rFonts w:ascii="TH SarabunPSK" w:hAnsi="TH SarabunPSK" w:cs="TH SarabunPSK"/>
                <w:sz w:val="28"/>
              </w:rPr>
              <w:t>/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กิจกรรมหลัก</w:t>
            </w:r>
          </w:p>
        </w:tc>
        <w:tc>
          <w:tcPr>
            <w:tcW w:w="1035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</w:p>
        </w:tc>
      </w:tr>
      <w:tr w:rsidR="00645CF4" w:rsidRPr="00626AEC" w:rsidTr="001544E5">
        <w:trPr>
          <w:trHeight w:val="462"/>
        </w:trPr>
        <w:tc>
          <w:tcPr>
            <w:tcW w:w="3261" w:type="dxa"/>
            <w:gridSpan w:val="3"/>
          </w:tcPr>
          <w:p w:rsidR="00645CF4" w:rsidRPr="00452AC5" w:rsidRDefault="00720600" w:rsidP="00866BAB">
            <w:pPr>
              <w:pStyle w:val="a3"/>
              <w:spacing w:after="120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 w:rsidR="001544E5">
              <w:rPr>
                <w:rFonts w:ascii="TH SarabunPSK" w:hAnsi="TH SarabunPSK" w:cs="TH SarabunPSK"/>
                <w:sz w:val="28"/>
              </w:rPr>
              <w:t xml:space="preserve"> 1</w:t>
            </w:r>
            <w:r w:rsidR="00452AC5">
              <w:rPr>
                <w:rFonts w:ascii="TH SarabunPSK" w:hAnsi="TH SarabunPSK" w:cs="TH SarabunPSK"/>
                <w:sz w:val="28"/>
              </w:rPr>
              <w:t xml:space="preserve">  </w:t>
            </w:r>
            <w:r w:rsidR="00866BAB" w:rsidRPr="00452AC5">
              <w:rPr>
                <w:rFonts w:ascii="TH SarabunPSK" w:hAnsi="TH SarabunPSK" w:cs="TH SarabunPSK"/>
                <w:sz w:val="28"/>
                <w:cs/>
              </w:rPr>
              <w:t>ส่งเสริมป้องกันไม่เสพ</w:t>
            </w:r>
            <w:r w:rsidR="00866BAB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866BAB" w:rsidRPr="00452AC5">
              <w:rPr>
                <w:rFonts w:ascii="TH SarabunPSK" w:hAnsi="TH SarabunPSK" w:cs="TH SarabunPSK"/>
                <w:sz w:val="28"/>
                <w:cs/>
              </w:rPr>
              <w:t>ยาเสพติด</w:t>
            </w:r>
            <w:r w:rsidR="00452AC5">
              <w:rPr>
                <w:rFonts w:ascii="TH SarabunPSK" w:hAnsi="TH SarabunPSK" w:cs="TH SarabunPSK"/>
                <w:sz w:val="28"/>
              </w:rPr>
              <w:t xml:space="preserve">                             </w:t>
            </w:r>
            <w:r w:rsidR="00866BAB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</w:p>
        </w:tc>
        <w:tc>
          <w:tcPr>
            <w:tcW w:w="6351" w:type="dxa"/>
            <w:gridSpan w:val="3"/>
            <w:tcBorders>
              <w:bottom w:val="dotted" w:sz="4" w:space="0" w:color="auto"/>
            </w:tcBorders>
          </w:tcPr>
          <w:p w:rsidR="00645CF4" w:rsidRPr="00452AC5" w:rsidRDefault="00452AC5" w:rsidP="00452AC5">
            <w:pPr>
              <w:spacing w:after="12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เสริมสร้างความตระหนัก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และภูมิคุ้มกันยาเสพติด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ในทุกกลุ่มวัย</w:t>
            </w:r>
            <w:r w:rsidRPr="00452AC5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452AC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 xml:space="preserve">ดำเนินงานโครงการ 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TO BE NUMBER ONE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อย่างจริงจังต่อเนื่อง</w:t>
            </w:r>
          </w:p>
        </w:tc>
        <w:tc>
          <w:tcPr>
            <w:tcW w:w="1035" w:type="dxa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bottom w:val="dotted" w:sz="4" w:space="0" w:color="auto"/>
            </w:tcBorders>
          </w:tcPr>
          <w:p w:rsidR="00645CF4" w:rsidRPr="00626AEC" w:rsidRDefault="00A7638F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bottom w:val="dotted" w:sz="4" w:space="0" w:color="auto"/>
            </w:tcBorders>
          </w:tcPr>
          <w:p w:rsidR="00645CF4" w:rsidRPr="00626AEC" w:rsidRDefault="00260F53" w:rsidP="00260F53">
            <w:pPr>
              <w:pStyle w:val="a3"/>
              <w:spacing w:after="120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720600" w:rsidRPr="00626AEC" w:rsidTr="0049036A">
        <w:trPr>
          <w:trHeight w:val="1097"/>
        </w:trPr>
        <w:tc>
          <w:tcPr>
            <w:tcW w:w="3261" w:type="dxa"/>
            <w:gridSpan w:val="3"/>
          </w:tcPr>
          <w:p w:rsidR="001544E5" w:rsidRPr="00452AC5" w:rsidRDefault="001544E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บำบัดฟื้นฟูลดอันตรายจากยาเสพติดและกลับคืนสู่สังคม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Pr="001544E5" w:rsidRDefault="001544E5" w:rsidP="00154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เพิ่มการเข้าถึงในการบำบัด ฟื้นฟู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. 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เพิ่มการเข้าถึงการลดอ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>
              <w:rPr>
                <w:rFonts w:ascii="TH SarabunPSK" w:hAnsi="TH SarabunPSK" w:cs="TH SarabunPSK"/>
                <w:sz w:val="28"/>
                <w:cs/>
              </w:rPr>
              <w:t>นตราย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จากยาเสพติด</w:t>
            </w:r>
          </w:p>
          <w:p w:rsidR="00720600" w:rsidRPr="00452AC5" w:rsidRDefault="001544E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เพิ่มป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ระสิทธิภาพการติดตาม และการกลับค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ื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นสู่ลังคมของผู้เสพยาเสพติด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1544E5" w:rsidRPr="00626AEC" w:rsidTr="001544E5">
        <w:trPr>
          <w:trHeight w:val="475"/>
        </w:trPr>
        <w:tc>
          <w:tcPr>
            <w:tcW w:w="3261" w:type="dxa"/>
            <w:gridSpan w:val="3"/>
          </w:tcPr>
          <w:p w:rsidR="001544E5" w:rsidRPr="00452AC5" w:rsidRDefault="001544E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พัฒนาการมีส่วนร่วมของชุมชนและภาคีเครือข่าย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สร้างเสริม </w:t>
            </w:r>
            <w:r w:rsidRPr="00452AC5">
              <w:rPr>
                <w:rFonts w:ascii="TH SarabunPSK" w:hAnsi="TH SarabunPSK" w:cs="TH SarabunPSK"/>
                <w:sz w:val="28"/>
              </w:rPr>
              <w:t>“</w:t>
            </w:r>
            <w:r>
              <w:rPr>
                <w:rFonts w:ascii="TH SarabunPSK" w:hAnsi="TH SarabunPSK" w:cs="TH SarabunPSK"/>
                <w:sz w:val="28"/>
                <w:cs/>
              </w:rPr>
              <w:t>การบำบัดฟื้นฟูโดยใช้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ชุมชนเป็นศูนย์กลาง</w:t>
            </w:r>
            <w:r w:rsidRPr="00452AC5">
              <w:rPr>
                <w:rFonts w:ascii="TH SarabunPSK" w:hAnsi="TH SarabunPSK" w:cs="TH SarabunPSK"/>
                <w:sz w:val="28"/>
              </w:rPr>
              <w:t>”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52AC5">
              <w:rPr>
                <w:rFonts w:ascii="TH SarabunPSK" w:hAnsi="TH SarabunPSK" w:cs="TH SarabunPSK"/>
                <w:sz w:val="28"/>
              </w:rPr>
              <w:t>{</w:t>
            </w:r>
            <w:proofErr w:type="spellStart"/>
            <w:r w:rsidRPr="00452AC5">
              <w:rPr>
                <w:rFonts w:ascii="TH SarabunPSK" w:hAnsi="TH SarabunPSK" w:cs="TH SarabunPSK"/>
                <w:sz w:val="28"/>
              </w:rPr>
              <w:t>CBTx</w:t>
            </w:r>
            <w:proofErr w:type="spellEnd"/>
            <w:r w:rsidRPr="00452AC5">
              <w:rPr>
                <w:rFonts w:ascii="TH SarabunPSK" w:hAnsi="TH SarabunPSK" w:cs="TH SarabunPSK"/>
                <w:sz w:val="28"/>
              </w:rPr>
              <w:t>)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1544E5" w:rsidRDefault="001544E5" w:rsidP="00154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260F53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1544E5">
        <w:trPr>
          <w:trHeight w:val="475"/>
        </w:trPr>
        <w:tc>
          <w:tcPr>
            <w:tcW w:w="3261" w:type="dxa"/>
            <w:gridSpan w:val="3"/>
          </w:tcPr>
          <w:p w:rsidR="00452AC5" w:rsidRPr="00452AC5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พัฒนาระบบข้อมูลและการสื่อสาร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ประสิทธิภาพ และความเป็นมิตรฐานข้อมูล บำบัดยาเสพติดของ ประเทศไทย</w:t>
            </w:r>
          </w:p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ขยายการส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ื่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อสารเจตคติ ด้านการบำบัดในวงกว้าง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1544E5">
        <w:trPr>
          <w:trHeight w:val="475"/>
        </w:trPr>
        <w:tc>
          <w:tcPr>
            <w:tcW w:w="3261" w:type="dxa"/>
            <w:gridSpan w:val="3"/>
          </w:tcPr>
          <w:p w:rsidR="00452AC5" w:rsidRPr="00452AC5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พัฒนากฎหมายและการควบคุม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/>
                <w:sz w:val="28"/>
                <w:cs/>
              </w:rPr>
              <w:t>พัฒนากฎหมายให้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เอื้อต่อการควบคุมการบำบัดรักษา และฟื้นฟูยาเสพติด</w:t>
            </w:r>
          </w:p>
          <w:p w:rsidR="00452AC5" w:rsidRPr="001544E5" w:rsidRDefault="00452AC5" w:rsidP="00452AC5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452AC5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452AC5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49036A">
        <w:trPr>
          <w:trHeight w:val="450"/>
        </w:trPr>
        <w:tc>
          <w:tcPr>
            <w:tcW w:w="3261" w:type="dxa"/>
            <w:gridSpan w:val="3"/>
          </w:tcPr>
          <w:p w:rsidR="00452AC5" w:rsidRPr="008D71DA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พัฒนาระบบบริหารจัดการ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9036A" w:rsidRDefault="00840D43" w:rsidP="004903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="00452AC5" w:rsidRPr="00840D43">
              <w:rPr>
                <w:rFonts w:ascii="TH SarabunPSK" w:hAnsi="TH SarabunPSK" w:cs="TH SarabunPSK"/>
                <w:sz w:val="28"/>
                <w:cs/>
              </w:rPr>
              <w:t>เพิ่มกำลังคนและ</w:t>
            </w:r>
            <w:r w:rsidR="00452AC5" w:rsidRPr="00840D43">
              <w:rPr>
                <w:rFonts w:ascii="TH SarabunPSK" w:hAnsi="TH SarabunPSK" w:cs="TH SarabunPSK"/>
                <w:sz w:val="28"/>
              </w:rPr>
              <w:t xml:space="preserve"> </w:t>
            </w:r>
            <w:r w:rsidR="00452AC5" w:rsidRPr="00840D43">
              <w:rPr>
                <w:rFonts w:ascii="TH SarabunPSK" w:hAnsi="TH SarabunPSK" w:cs="TH SarabunPSK"/>
                <w:sz w:val="28"/>
                <w:cs/>
              </w:rPr>
              <w:t>ความเชี่ยวชาญด้านยาเสพติด ที่เหมาะสม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260F53">
              <w:rPr>
                <w:rFonts w:ascii="TH SarabunPSK" w:hAnsi="TH SarabunPSK" w:cs="TH SarabunPSK" w:hint="cs"/>
                <w:szCs w:val="22"/>
                <w:cs/>
              </w:rPr>
              <w:t xml:space="preserve">เขตสุขภาพที่ </w:t>
            </w:r>
            <w:r w:rsidRPr="00260F53">
              <w:rPr>
                <w:rFonts w:ascii="TH SarabunPSK" w:hAnsi="TH SarabunPSK" w:cs="TH SarabunPSK"/>
                <w:szCs w:val="22"/>
              </w:rPr>
              <w:t xml:space="preserve">8 / </w:t>
            </w:r>
            <w:r w:rsidRPr="00260F53">
              <w:rPr>
                <w:rFonts w:ascii="TH SarabunPSK" w:hAnsi="TH SarabunPSK" w:cs="TH SarabunPSK" w:hint="cs"/>
                <w:szCs w:val="22"/>
                <w:cs/>
              </w:rPr>
              <w:t>สสจ./รพ.</w:t>
            </w:r>
          </w:p>
        </w:tc>
      </w:tr>
      <w:tr w:rsidR="002C1FB8" w:rsidRPr="00626AEC" w:rsidTr="0049036A">
        <w:trPr>
          <w:trHeight w:val="550"/>
        </w:trPr>
        <w:tc>
          <w:tcPr>
            <w:tcW w:w="853" w:type="dxa"/>
          </w:tcPr>
          <w:p w:rsidR="002C1FB8" w:rsidRPr="00626AEC" w:rsidRDefault="002C1FB8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4109" w:type="dxa"/>
            <w:gridSpan w:val="3"/>
          </w:tcPr>
          <w:p w:rsidR="002C1FB8" w:rsidRDefault="002C1FB8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3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มีแนวทางการดำเนินงาน “การบำบัดฟื้นฟูโดยใช้ชุมชนเป็นศูนย์กลาง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”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</w:t>
            </w:r>
            <w:proofErr w:type="spellStart"/>
            <w:r w:rsidRPr="001544E5">
              <w:rPr>
                <w:rFonts w:ascii="TH SarabunPSK" w:hAnsi="TH SarabunPSK" w:cs="TH SarabunPSK"/>
                <w:sz w:val="24"/>
                <w:szCs w:val="24"/>
              </w:rPr>
              <w:t>CBTx</w:t>
            </w:r>
            <w:proofErr w:type="spellEnd"/>
            <w:r w:rsidRPr="001544E5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ส่งเสริมการใช้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 xml:space="preserve"> Application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ส่งเสริมป้องกันและเพิ่มการเข้าถึงการบำบัดฟื้นฟู</w:t>
            </w:r>
          </w:p>
          <w:p w:rsidR="00C45127" w:rsidRPr="001544E5" w:rsidRDefault="001544E5" w:rsidP="00C4512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ร้อยละ 50 ของศูนย์ปรับเปลี่ยนฯ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 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ศูนย์ฟื้นฟู เรือนจำผ่านเกณฑ์มาตรฐานของกระทรวงสาธารณสุข(การประเมินตนเอง)</w:t>
            </w:r>
          </w:p>
        </w:tc>
        <w:tc>
          <w:tcPr>
            <w:tcW w:w="4110" w:type="dxa"/>
          </w:tcPr>
          <w:p w:rsidR="002C1FB8" w:rsidRPr="00626AEC" w:rsidRDefault="004B301F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6</w:t>
            </w:r>
            <w:r w:rsidR="002C1FB8" w:rsidRPr="00626AEC">
              <w:rPr>
                <w:rFonts w:ascii="TH SarabunPSK" w:hAnsi="TH SarabunPSK" w:cs="TH SarabunPSK"/>
                <w:sz w:val="28"/>
              </w:rPr>
              <w:t xml:space="preserve"> </w:t>
            </w:r>
            <w:r w:rsidR="002C1FB8"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ร้อยละ 50 อำเภอมีการดำเนินการบำบัดฟื้นฟูโดยใช้ชุมชนเป็นศูนย์กลาง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100 จังหวัดมีการกำกับดูแลมาตรฐานหน่วยบำบัดฟื้นฟูยาเสพติด(ประเมินภายนอก)</w:t>
            </w:r>
          </w:p>
          <w:p w:rsidR="002C1FB8" w:rsidRPr="0049036A" w:rsidRDefault="001544E5" w:rsidP="00C4512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มีฐานข้อมูลด้านการบำบัด(บสต.)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ที่เป็นมิตรกับผู้ใช้</w:t>
            </w:r>
          </w:p>
        </w:tc>
        <w:tc>
          <w:tcPr>
            <w:tcW w:w="3119" w:type="dxa"/>
            <w:gridSpan w:val="4"/>
          </w:tcPr>
          <w:p w:rsidR="002C1FB8" w:rsidRPr="00626AEC" w:rsidRDefault="004B301F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9</w:t>
            </w:r>
            <w:r w:rsidR="002C1FB8" w:rsidRPr="00626AEC">
              <w:rPr>
                <w:rFonts w:ascii="TH SarabunPSK" w:hAnsi="TH SarabunPSK" w:cs="TH SarabunPSK"/>
                <w:sz w:val="28"/>
              </w:rPr>
              <w:t xml:space="preserve"> </w:t>
            </w:r>
            <w:r w:rsidR="002C1FB8"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7063E3" w:rsidP="001544E5">
            <w:pPr>
              <w:rPr>
                <w:rFonts w:ascii="TH SarabunPSK" w:hAnsi="TH SarabunPSK" w:cs="TH SarabunPSK"/>
                <w:sz w:val="20"/>
                <w:szCs w:val="24"/>
              </w:rPr>
            </w:pPr>
            <w:r w:rsidRPr="00150ED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544E5">
              <w:rPr>
                <w:rFonts w:ascii="TH SarabunPSK" w:hAnsi="TH SarabunPSK" w:cs="TH SarabunPSK"/>
                <w:sz w:val="20"/>
                <w:szCs w:val="24"/>
              </w:rPr>
              <w:t xml:space="preserve">- 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  <w:cs/>
              </w:rPr>
              <w:t xml:space="preserve">ร้อยละ 100 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</w:rPr>
              <w:t> 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  <w:cs/>
              </w:rPr>
              <w:t>อำเภอมีการดำเนินการบำบัดฟื้นฟูโดยใช้ชุมชนเป็นศูนย์กลาง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ร้อยละ 100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 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อำเภอมีการกำกับดูแลและมาตรฐานหน่วยบำบัดฟื้นฟูยาเสพติด(ประเมินภายนอก)</w:t>
            </w:r>
          </w:p>
          <w:p w:rsidR="00150EDA" w:rsidRPr="00150EDA" w:rsidRDefault="00150EDA" w:rsidP="007063E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678" w:type="dxa"/>
            <w:gridSpan w:val="3"/>
          </w:tcPr>
          <w:p w:rsidR="002C1FB8" w:rsidRPr="00626AEC" w:rsidRDefault="002C1FB8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20 ของผู้ติดยาเสพติดที่บำบัดครบของแต่ละระบบและได้รับการติดตามดูแลต่อเนื่อง 1 ปี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40 ของผู้ใช้ผู้เสพที่บำบัดครบตามเกณฑ์ที่กำหนดของแต่ละระบบหยุดเสพต่อเนื่องหลังจำหน่ายจากการบำบัด 3 เดือน</w:t>
            </w:r>
          </w:p>
          <w:p w:rsidR="002C1FB8" w:rsidRPr="00F670D3" w:rsidRDefault="002C1FB8" w:rsidP="00C451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C1FB8" w:rsidRPr="00626AEC" w:rsidTr="00CE6B35">
        <w:trPr>
          <w:trHeight w:val="365"/>
        </w:trPr>
        <w:tc>
          <w:tcPr>
            <w:tcW w:w="15869" w:type="dxa"/>
            <w:gridSpan w:val="12"/>
          </w:tcPr>
          <w:p w:rsidR="002C1FB8" w:rsidRPr="00A7638F" w:rsidRDefault="002C1FB8" w:rsidP="00260F53">
            <w:pPr>
              <w:ind w:left="720" w:hanging="720"/>
              <w:rPr>
                <w:rFonts w:ascii="TH SarabunPSK" w:hAnsi="TH SarabunPSK" w:cs="TH SarabunPSK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หน่วยงานรับผิดชอบ </w:t>
            </w:r>
            <w:r w:rsidR="00A7638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260F53">
              <w:rPr>
                <w:rFonts w:ascii="TH SarabunPSK" w:hAnsi="TH SarabunPSK" w:cs="TH SarabunPSK" w:hint="cs"/>
                <w:cs/>
              </w:rPr>
              <w:t xml:space="preserve">สำนักงานสาธารณสุข เขต </w:t>
            </w:r>
            <w:r w:rsidR="00260F53">
              <w:rPr>
                <w:rFonts w:ascii="TH SarabunPSK" w:hAnsi="TH SarabunPSK" w:cs="TH SarabunPSK"/>
              </w:rPr>
              <w:t>8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C7AC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81381C"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72060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7638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720600">
              <w:rPr>
                <w:rFonts w:ascii="TH SarabunPSK" w:hAnsi="TH SarabunPSK" w:cs="TH SarabunPSK"/>
                <w:sz w:val="28"/>
                <w:cs/>
              </w:rPr>
              <w:t>หน่วยงานหลัก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A7638F" w:rsidRPr="00A7638F">
              <w:rPr>
                <w:rFonts w:ascii="TH SarabunPSK" w:hAnsi="TH SarabunPSK" w:cs="TH SarabunPSK"/>
                <w:cs/>
              </w:rPr>
              <w:t>จังหวัด/สสจ./อำเภอ/สสอ./รพ./รพ.สต.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10046">
              <w:rPr>
                <w:rFonts w:ascii="TH SarabunPSK" w:hAnsi="TH SarabunPSK" w:cs="TH SarabunPSK" w:hint="cs"/>
                <w:sz w:val="28"/>
                <w:cs/>
              </w:rPr>
              <w:t>ใน</w:t>
            </w:r>
            <w:r w:rsidR="00260F53">
              <w:rPr>
                <w:rFonts w:ascii="TH SarabunPSK" w:hAnsi="TH SarabunPSK" w:cs="TH SarabunPSK" w:hint="cs"/>
                <w:sz w:val="28"/>
                <w:cs/>
              </w:rPr>
              <w:t>เขต</w:t>
            </w:r>
            <w:r w:rsidR="00260F53">
              <w:rPr>
                <w:rFonts w:ascii="TH SarabunPSK" w:hAnsi="TH SarabunPSK" w:cs="TH SarabunPSK"/>
                <w:sz w:val="28"/>
              </w:rPr>
              <w:t xml:space="preserve"> 8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    หน่วยงานร่วม</w:t>
            </w:r>
            <w:r w:rsidR="00A7638F">
              <w:rPr>
                <w:rFonts w:ascii="TH SarabunPSK" w:hAnsi="TH SarabunPSK" w:cs="TH SarabunPSK"/>
              </w:rPr>
              <w:t xml:space="preserve">   </w:t>
            </w:r>
            <w:r w:rsidR="00260F53">
              <w:rPr>
                <w:rFonts w:ascii="TH SarabunPSK" w:hAnsi="TH SarabunPSK" w:cs="TH SarabunPSK" w:hint="cs"/>
                <w:cs/>
              </w:rPr>
              <w:t>รพ.ธัญญารักษ์อุดรธานี รพจ.เลยราชนครินทร์ รพจ.นครพนมราชนครินทร์</w:t>
            </w:r>
          </w:p>
        </w:tc>
      </w:tr>
    </w:tbl>
    <w:p w:rsidR="002C1FB8" w:rsidRPr="00720600" w:rsidRDefault="002C1FB8" w:rsidP="00F26D4C">
      <w:pPr>
        <w:rPr>
          <w:rFonts w:ascii="TH SarabunPSK" w:hAnsi="TH SarabunPSK" w:cs="TH SarabunPSK"/>
          <w:sz w:val="28"/>
        </w:rPr>
      </w:pPr>
      <w:bookmarkStart w:id="0" w:name="_GoBack"/>
      <w:bookmarkEnd w:id="0"/>
    </w:p>
    <w:sectPr w:rsidR="002C1FB8" w:rsidRPr="00720600" w:rsidSect="00017F71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67214"/>
    <w:multiLevelType w:val="hybridMultilevel"/>
    <w:tmpl w:val="A28A2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17F71"/>
    <w:rsid w:val="00080CCA"/>
    <w:rsid w:val="00084098"/>
    <w:rsid w:val="000C10EB"/>
    <w:rsid w:val="00104E5D"/>
    <w:rsid w:val="00116063"/>
    <w:rsid w:val="00123FDC"/>
    <w:rsid w:val="00132887"/>
    <w:rsid w:val="00137055"/>
    <w:rsid w:val="00142C53"/>
    <w:rsid w:val="00150EDA"/>
    <w:rsid w:val="001542A6"/>
    <w:rsid w:val="001544E5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60F53"/>
    <w:rsid w:val="00282172"/>
    <w:rsid w:val="002A4BB2"/>
    <w:rsid w:val="002C1FB8"/>
    <w:rsid w:val="00315EC0"/>
    <w:rsid w:val="003412B8"/>
    <w:rsid w:val="00385AC7"/>
    <w:rsid w:val="003E1543"/>
    <w:rsid w:val="00413B6B"/>
    <w:rsid w:val="004239A1"/>
    <w:rsid w:val="0043725B"/>
    <w:rsid w:val="00452AC5"/>
    <w:rsid w:val="00454363"/>
    <w:rsid w:val="00454997"/>
    <w:rsid w:val="0049036A"/>
    <w:rsid w:val="00494716"/>
    <w:rsid w:val="004B301F"/>
    <w:rsid w:val="004C6D5C"/>
    <w:rsid w:val="004D5B68"/>
    <w:rsid w:val="00573A76"/>
    <w:rsid w:val="00577F99"/>
    <w:rsid w:val="005B4059"/>
    <w:rsid w:val="005C1F33"/>
    <w:rsid w:val="005C4FDD"/>
    <w:rsid w:val="00610046"/>
    <w:rsid w:val="00626AEC"/>
    <w:rsid w:val="006368D1"/>
    <w:rsid w:val="0064219D"/>
    <w:rsid w:val="00645CF4"/>
    <w:rsid w:val="006911FF"/>
    <w:rsid w:val="007063E3"/>
    <w:rsid w:val="00715D0A"/>
    <w:rsid w:val="00720600"/>
    <w:rsid w:val="00730A21"/>
    <w:rsid w:val="00742CE0"/>
    <w:rsid w:val="00763868"/>
    <w:rsid w:val="00783B67"/>
    <w:rsid w:val="007A29C1"/>
    <w:rsid w:val="007A7141"/>
    <w:rsid w:val="007B048B"/>
    <w:rsid w:val="007C621C"/>
    <w:rsid w:val="007D62EA"/>
    <w:rsid w:val="0081381C"/>
    <w:rsid w:val="00840D43"/>
    <w:rsid w:val="0084298E"/>
    <w:rsid w:val="00863C19"/>
    <w:rsid w:val="00866BAB"/>
    <w:rsid w:val="008D5BBF"/>
    <w:rsid w:val="008D6479"/>
    <w:rsid w:val="008D71DA"/>
    <w:rsid w:val="008E06F8"/>
    <w:rsid w:val="008F7943"/>
    <w:rsid w:val="0095363A"/>
    <w:rsid w:val="00962239"/>
    <w:rsid w:val="00973306"/>
    <w:rsid w:val="009D2325"/>
    <w:rsid w:val="00A26276"/>
    <w:rsid w:val="00A52470"/>
    <w:rsid w:val="00A7638F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75B87"/>
    <w:rsid w:val="00C977DB"/>
    <w:rsid w:val="00CE6B35"/>
    <w:rsid w:val="00D14B6F"/>
    <w:rsid w:val="00D51261"/>
    <w:rsid w:val="00D90554"/>
    <w:rsid w:val="00D92906"/>
    <w:rsid w:val="00DC06FE"/>
    <w:rsid w:val="00E00009"/>
    <w:rsid w:val="00E04ABB"/>
    <w:rsid w:val="00E34E09"/>
    <w:rsid w:val="00E87FE0"/>
    <w:rsid w:val="00E94079"/>
    <w:rsid w:val="00E97ACA"/>
    <w:rsid w:val="00EA3D7D"/>
    <w:rsid w:val="00EB24FA"/>
    <w:rsid w:val="00EC3566"/>
    <w:rsid w:val="00EC533B"/>
    <w:rsid w:val="00ED58B2"/>
    <w:rsid w:val="00EE4315"/>
    <w:rsid w:val="00F02287"/>
    <w:rsid w:val="00F26D4C"/>
    <w:rsid w:val="00F670D3"/>
    <w:rsid w:val="00F676E2"/>
    <w:rsid w:val="00F90F87"/>
    <w:rsid w:val="00F95AD1"/>
    <w:rsid w:val="00FB453E"/>
    <w:rsid w:val="00FB5B3B"/>
    <w:rsid w:val="00FD4C26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50103-0373-4DA8-8DC2-8E86CCE9A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asus pc</cp:lastModifiedBy>
  <cp:revision>16</cp:revision>
  <cp:lastPrinted>2018-11-05T03:48:00Z</cp:lastPrinted>
  <dcterms:created xsi:type="dcterms:W3CDTF">2018-09-21T09:29:00Z</dcterms:created>
  <dcterms:modified xsi:type="dcterms:W3CDTF">2018-11-05T03:48:00Z</dcterms:modified>
</cp:coreProperties>
</file>